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E7F" w:rsidRDefault="00C55E7F" w:rsidP="00C55E7F">
      <w:pPr>
        <w:pStyle w:val="a3"/>
        <w:jc w:val="both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Те</w:t>
      </w:r>
      <w:r>
        <w:rPr>
          <w:rStyle w:val="accented"/>
          <w:b/>
          <w:bCs/>
          <w:color w:val="000000"/>
          <w:sz w:val="27"/>
          <w:szCs w:val="27"/>
        </w:rPr>
        <w:t>о</w:t>
      </w:r>
      <w:r>
        <w:rPr>
          <w:b/>
          <w:bCs/>
          <w:color w:val="000000"/>
          <w:sz w:val="27"/>
          <w:szCs w:val="27"/>
        </w:rPr>
        <w:t>рия позн</w:t>
      </w:r>
      <w:r>
        <w:rPr>
          <w:rStyle w:val="accented"/>
          <w:b/>
          <w:bCs/>
          <w:color w:val="000000"/>
          <w:sz w:val="27"/>
          <w:szCs w:val="27"/>
        </w:rPr>
        <w:t>а</w:t>
      </w:r>
      <w:r>
        <w:rPr>
          <w:b/>
          <w:bCs/>
          <w:color w:val="000000"/>
          <w:sz w:val="27"/>
          <w:szCs w:val="27"/>
        </w:rPr>
        <w:t>ния,</w:t>
      </w:r>
      <w:r>
        <w:rPr>
          <w:color w:val="000000"/>
          <w:sz w:val="27"/>
          <w:szCs w:val="27"/>
        </w:rPr>
        <w:t> гносеол</w:t>
      </w:r>
      <w:bookmarkStart w:id="0" w:name="_GoBack"/>
      <w:bookmarkEnd w:id="0"/>
      <w:r>
        <w:rPr>
          <w:color w:val="000000"/>
          <w:sz w:val="27"/>
          <w:szCs w:val="27"/>
        </w:rPr>
        <w:t>огия, эпистемология, раздел философии, в котором изучаются проблемы природы познания и его возможностей, отношения знания к реальности, исследуются всеобщие предпосылки познания, выявляются условия его достоверности и истинности. В отличие от психологии, физиологии высшей нервной деятельности и других наук, Т. п. как философская дисциплина анализирует не индивидуальные, функционирующие в психике механизмы, позволяющие тому или иному субъекту прийти к определённому познавательному результату, а всеобщие основания, дающие возможность рассматривать этот результат как знание, выражающее реальное, истинное положение вещей. Два основных направления в Т. п. — </w:t>
      </w:r>
      <w:hyperlink r:id="rId4" w:history="1">
        <w:r>
          <w:rPr>
            <w:rStyle w:val="a4"/>
            <w:i/>
            <w:iCs/>
            <w:sz w:val="27"/>
            <w:szCs w:val="27"/>
          </w:rPr>
          <w:t>материализм</w:t>
        </w:r>
      </w:hyperlink>
      <w:r>
        <w:rPr>
          <w:color w:val="000000"/>
          <w:sz w:val="27"/>
          <w:szCs w:val="27"/>
        </w:rPr>
        <w:t> и </w:t>
      </w:r>
      <w:hyperlink r:id="rId5" w:history="1">
        <w:r>
          <w:rPr>
            <w:rStyle w:val="a4"/>
            <w:i/>
            <w:iCs/>
            <w:sz w:val="27"/>
            <w:szCs w:val="27"/>
          </w:rPr>
          <w:t>идеализм</w:t>
        </w:r>
      </w:hyperlink>
      <w:r>
        <w:rPr>
          <w:i/>
          <w:iCs/>
          <w:color w:val="000000"/>
          <w:sz w:val="27"/>
          <w:szCs w:val="27"/>
        </w:rPr>
        <w:t>.</w:t>
      </w:r>
    </w:p>
    <w:p w:rsidR="00C55E7F" w:rsidRDefault="00C55E7F" w:rsidP="00C55E7F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 История Т. п. В античности центральной в Т. п. выступала проблема отношения знания и мнения, </w:t>
      </w:r>
      <w:hyperlink r:id="rId6" w:history="1">
        <w:r>
          <w:rPr>
            <w:rStyle w:val="a4"/>
            <w:i/>
            <w:iCs/>
            <w:sz w:val="27"/>
            <w:szCs w:val="27"/>
          </w:rPr>
          <w:t>истины</w:t>
        </w:r>
      </w:hyperlink>
      <w:r>
        <w:rPr>
          <w:color w:val="000000"/>
          <w:sz w:val="27"/>
          <w:szCs w:val="27"/>
        </w:rPr>
        <w:t> и заблуждения. При этом знание понималось в единстве с его предметом: для идеалиста Платона предметом познания является мир идей, для древнегреческих материалистов — природа. Античная философия исходила из того, что знание есть своеобразная копия предмета; эта предпосылка принималась как нечто совершенно естественное и даже особенно не обсуждалась. Главный интерес дискуссии состоял в выяснении того процесса, посредством которого предмет переводится в состояние знания. Тезис о единстве знания и предмета специфически сочетался с непониманием активности субъекта в процессе познания: истинный объект может быть только «дан» познающему; все продукты его творчества, его субъективной познавательной деятельности — лишь неистинное мнение.</w:t>
      </w:r>
    </w:p>
    <w:p w:rsidR="00C55E7F" w:rsidRDefault="00C55E7F" w:rsidP="00C55E7F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 Крупный шаг в развитии Т. п. был сделан европейской философией 17—18 вв., главными для которой стали проблемы связи «я» и внешнего мира, внешнего и внутреннего </w:t>
      </w:r>
      <w:hyperlink r:id="rId7" w:history="1">
        <w:r>
          <w:rPr>
            <w:rStyle w:val="a4"/>
            <w:i/>
            <w:iCs/>
            <w:sz w:val="27"/>
            <w:szCs w:val="27"/>
          </w:rPr>
          <w:t>опыта</w:t>
        </w:r>
      </w:hyperlink>
      <w:r>
        <w:rPr>
          <w:i/>
          <w:iCs/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t> Т. п. выступала не только как анализ философско-метафизического знания, но и как критическое исследование научного знания. В этот период проблематика Т. п. занимала центральное место в философии, будучи исходной при построении философских систем (а иногда и совпадая с этими системами). Ставилась задача отыскания абсолютно достоверного знания, которое было бы исходным пунктом и вместе с тем предельным основанием всей остальной совокупности знаний, позволяющим дать оценку этих знаний по степени их истинности.</w:t>
      </w:r>
    </w:p>
    <w:p w:rsidR="00C55E7F" w:rsidRDefault="00C55E7F" w:rsidP="00C55E7F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 Выбор разных путей решения этой задачи обусловил появление </w:t>
      </w:r>
      <w:hyperlink r:id="rId8" w:history="1">
        <w:r>
          <w:rPr>
            <w:rStyle w:val="a4"/>
            <w:i/>
            <w:iCs/>
            <w:sz w:val="27"/>
            <w:szCs w:val="27"/>
          </w:rPr>
          <w:t>рационализма</w:t>
        </w:r>
      </w:hyperlink>
      <w:r>
        <w:rPr>
          <w:color w:val="000000"/>
          <w:sz w:val="27"/>
          <w:szCs w:val="27"/>
        </w:rPr>
        <w:t> и </w:t>
      </w:r>
      <w:hyperlink r:id="rId9" w:history="1">
        <w:r>
          <w:rPr>
            <w:rStyle w:val="a4"/>
            <w:i/>
            <w:iCs/>
            <w:sz w:val="27"/>
            <w:szCs w:val="27"/>
          </w:rPr>
          <w:t>эмпиризма</w:t>
        </w:r>
      </w:hyperlink>
      <w:r>
        <w:rPr>
          <w:i/>
          <w:iCs/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t> Ориентация на механико-математическое естествознание того времени, попытка применить методы науки непосредственно к решению философских вопросов определяли понимание рационализмом </w:t>
      </w:r>
      <w:hyperlink r:id="rId10" w:history="1">
        <w:r>
          <w:rPr>
            <w:rStyle w:val="a4"/>
            <w:i/>
            <w:iCs/>
            <w:sz w:val="27"/>
            <w:szCs w:val="27"/>
          </w:rPr>
          <w:t>врождённых идей</w:t>
        </w:r>
      </w:hyperlink>
      <w:r>
        <w:rPr>
          <w:color w:val="000000"/>
          <w:sz w:val="27"/>
          <w:szCs w:val="27"/>
        </w:rPr>
        <w:t xml:space="preserve"> (из которых якобы и может быть выведено всё остальное знание) по аналогии с геометрическими аксиомами. Эмпиризм пришёл к уподоблению данных чувственности (как элементарных единиц знания) своеобразным «атомам», взаимодействие которых порождает все остальные познавательные образования. Взаимоотношение чувственности и разума, эмпирического и рационального исследовалось Т. п. не только как проблема происхождения знания, а прежде всего как проблема логического </w:t>
      </w:r>
      <w:r>
        <w:rPr>
          <w:color w:val="000000"/>
          <w:sz w:val="27"/>
          <w:szCs w:val="27"/>
        </w:rPr>
        <w:lastRenderedPageBreak/>
        <w:t xml:space="preserve">обоснования системы знания. </w:t>
      </w:r>
      <w:proofErr w:type="gramStart"/>
      <w:r>
        <w:rPr>
          <w:color w:val="000000"/>
          <w:sz w:val="27"/>
          <w:szCs w:val="27"/>
        </w:rPr>
        <w:t>В этой связи философия 17—18 вв. анализировала проблемы взаимоотношения субъекта и материальной субстанции, «я» и внешнего мира (и производные от них проблемы внешнего и внутреннего опыта, </w:t>
      </w:r>
      <w:hyperlink r:id="rId11" w:history="1">
        <w:r>
          <w:rPr>
            <w:rStyle w:val="a4"/>
            <w:i/>
            <w:iCs/>
            <w:sz w:val="27"/>
            <w:szCs w:val="27"/>
          </w:rPr>
          <w:t>первичных и вторичных качеств</w:t>
        </w:r>
      </w:hyperlink>
      <w:r>
        <w:rPr>
          <w:color w:val="000000"/>
          <w:sz w:val="27"/>
          <w:szCs w:val="27"/>
        </w:rPr>
        <w:t>)</w:t>
      </w:r>
      <w:r>
        <w:rPr>
          <w:i/>
          <w:iCs/>
          <w:color w:val="000000"/>
          <w:sz w:val="27"/>
          <w:szCs w:val="27"/>
        </w:rPr>
        <w:t>,</w:t>
      </w:r>
      <w:r>
        <w:rPr>
          <w:color w:val="000000"/>
          <w:sz w:val="27"/>
          <w:szCs w:val="27"/>
        </w:rPr>
        <w:t> возникшие как следствие осуществленного Р. Декартом выделения субъекта (субъективного) как чего-то резко отличного от материальной субстанции и логически противоположного ей.</w:t>
      </w:r>
      <w:proofErr w:type="gramEnd"/>
      <w:r>
        <w:rPr>
          <w:color w:val="000000"/>
          <w:sz w:val="27"/>
          <w:szCs w:val="27"/>
        </w:rPr>
        <w:t xml:space="preserve"> Материалистический эмпиризм, выступая против превращения идеалистами-рационалистами мышления в самостоятельную субстанцию, в «рациональную вещь», остро критиковал декартовское учение о врождённых идеях. Признавая сам факт существования «я» как феномена психической жизни, непосредственно переживаемого познающим субъектом, эмпиризм безуспешно пытался объяснить происхождение и функционирование внутреннего опыта — проблему, неразрешимую в рамках метафизической формы материализма того времени. Слабости метафизического материализма были использованы субъективным идеализмом (Дж. Беркли, Д. Юм)</w:t>
      </w:r>
      <w:proofErr w:type="gramStart"/>
      <w:r>
        <w:rPr>
          <w:color w:val="000000"/>
          <w:sz w:val="27"/>
          <w:szCs w:val="27"/>
        </w:rPr>
        <w:t>.</w:t>
      </w:r>
      <w:proofErr w:type="gramEnd"/>
      <w:r>
        <w:rPr>
          <w:color w:val="000000"/>
          <w:sz w:val="27"/>
          <w:szCs w:val="27"/>
        </w:rPr>
        <w:t xml:space="preserve"> </w:t>
      </w:r>
      <w:proofErr w:type="gramStart"/>
      <w:r>
        <w:rPr>
          <w:color w:val="000000"/>
          <w:sz w:val="27"/>
          <w:szCs w:val="27"/>
        </w:rPr>
        <w:t>к</w:t>
      </w:r>
      <w:proofErr w:type="gramEnd"/>
      <w:r>
        <w:rPr>
          <w:color w:val="000000"/>
          <w:sz w:val="27"/>
          <w:szCs w:val="27"/>
        </w:rPr>
        <w:t>оторый спекулировал прежде всего на проблематике Т. п.</w:t>
      </w:r>
    </w:p>
    <w:p w:rsidR="00C55E7F" w:rsidRDefault="00C55E7F" w:rsidP="00C55E7F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  В немецкой классической философии проблемы Т. п. связывались с исследованием исторического развития форм практической и познавательной деятельности. В философской системе И. Канта впервые предпринимается попытка построить </w:t>
      </w:r>
      <w:proofErr w:type="gramStart"/>
      <w:r>
        <w:rPr>
          <w:color w:val="000000"/>
          <w:sz w:val="27"/>
          <w:szCs w:val="27"/>
        </w:rPr>
        <w:t>такую</w:t>
      </w:r>
      <w:proofErr w:type="gramEnd"/>
      <w:r>
        <w:rPr>
          <w:color w:val="000000"/>
          <w:sz w:val="27"/>
          <w:szCs w:val="27"/>
        </w:rPr>
        <w:t xml:space="preserve"> Т. п.. которая была бы совершенно независима от всяких допущений о реальности — как онтологических, так и психологических. Кант постулировал зависимость реальности от самого познания: объект и субъект познания существуют лишь как форма протекания познавательной деятельности. По Канту, предметность, объективация содержаний знания — форма деятельности субъекта (который не существует вне познаваемых им предметов); с др. стороны, объект существует, согласно Канту, как таковой лишь в формах деятельности субъекта. </w:t>
      </w:r>
      <w:hyperlink r:id="rId12" w:history="1">
        <w:r>
          <w:rPr>
            <w:rStyle w:val="a4"/>
            <w:i/>
            <w:iCs/>
            <w:sz w:val="27"/>
            <w:szCs w:val="27"/>
          </w:rPr>
          <w:t>«Вещь в себе»</w:t>
        </w:r>
      </w:hyperlink>
      <w:r>
        <w:rPr>
          <w:color w:val="000000"/>
          <w:sz w:val="27"/>
          <w:szCs w:val="27"/>
        </w:rPr>
        <w:t>, то есть реальность, существующая вне всякого отношения к познающему субъекту, даётся последнему лишь в формах объектов, являющихся по существу продуктами собственного творчества субъекта. Установка Канта на создание «чистой» Т. п</w:t>
      </w:r>
      <w:proofErr w:type="gramStart"/>
      <w:r>
        <w:rPr>
          <w:color w:val="000000"/>
          <w:sz w:val="27"/>
          <w:szCs w:val="27"/>
        </w:rPr>
        <w:t xml:space="preserve">.. </w:t>
      </w:r>
      <w:proofErr w:type="gramEnd"/>
      <w:r>
        <w:rPr>
          <w:color w:val="000000"/>
          <w:sz w:val="27"/>
          <w:szCs w:val="27"/>
        </w:rPr>
        <w:t xml:space="preserve">независимой от онтологических предпосылок, была реализована им лишь частично. Доведение до конца «чистого </w:t>
      </w:r>
      <w:proofErr w:type="spellStart"/>
      <w:r>
        <w:rPr>
          <w:color w:val="000000"/>
          <w:sz w:val="27"/>
          <w:szCs w:val="27"/>
        </w:rPr>
        <w:t>гносеологизма</w:t>
      </w:r>
      <w:proofErr w:type="spellEnd"/>
      <w:r>
        <w:rPr>
          <w:color w:val="000000"/>
          <w:sz w:val="27"/>
          <w:szCs w:val="27"/>
        </w:rPr>
        <w:t>» принадлежит уже </w:t>
      </w:r>
      <w:hyperlink r:id="rId13" w:history="1">
        <w:r>
          <w:rPr>
            <w:rStyle w:val="a4"/>
            <w:i/>
            <w:iCs/>
            <w:sz w:val="27"/>
            <w:szCs w:val="27"/>
          </w:rPr>
          <w:t>неокантианству</w:t>
        </w:r>
      </w:hyperlink>
      <w:r>
        <w:rPr>
          <w:i/>
          <w:iCs/>
          <w:color w:val="000000"/>
          <w:sz w:val="27"/>
          <w:szCs w:val="27"/>
        </w:rPr>
        <w:t>,</w:t>
      </w:r>
      <w:r>
        <w:rPr>
          <w:color w:val="000000"/>
          <w:sz w:val="27"/>
          <w:szCs w:val="27"/>
        </w:rPr>
        <w:t> отвергнувшему не только «вещь в себе», но и самого субъекта, осуществляющего познание.</w:t>
      </w:r>
    </w:p>
    <w:p w:rsidR="00C55E7F" w:rsidRDefault="00C55E7F" w:rsidP="00C55E7F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 После Канта немецкая классическая философия стремилась преодолеть разрыв гносеологической и онтологической проблематики. Наиболее полно в домарксистской философии эта задача решалась Г. Гегелем. Утверждая диалектическую взаимозависимость субъекта и объекта, Гегель показал несостоятельность их метафизического противопоставления. По Гегелю, субъект и объект по существу тождественны друг другу, так как в основе действительности лежит саморазвитие абсолютного духа, который является абсолютным субъектом, имеющим в качестве объекта самого себя. Отсюда проистекает принцип совпадения диалектики, логики и Т. п. сформулированный Гегелем на объективно-идеалистической основе.</w:t>
      </w:r>
    </w:p>
    <w:p w:rsidR="00C55E7F" w:rsidRDefault="00C55E7F" w:rsidP="00C55E7F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 xml:space="preserve">  Анализ проблем Т. п. в буржуазной философии 20 </w:t>
      </w:r>
      <w:proofErr w:type="gramStart"/>
      <w:r>
        <w:rPr>
          <w:color w:val="000000"/>
          <w:sz w:val="27"/>
          <w:szCs w:val="27"/>
        </w:rPr>
        <w:t>в</w:t>
      </w:r>
      <w:proofErr w:type="gramEnd"/>
      <w:r>
        <w:rPr>
          <w:color w:val="000000"/>
          <w:sz w:val="27"/>
          <w:szCs w:val="27"/>
        </w:rPr>
        <w:t>. характеризуется следующими особенностями. Впервые в истории Т. п. идеалистический эмпиризм (</w:t>
      </w:r>
      <w:hyperlink r:id="rId14" w:history="1">
        <w:r>
          <w:rPr>
            <w:rStyle w:val="a4"/>
            <w:i/>
            <w:iCs/>
            <w:sz w:val="27"/>
            <w:szCs w:val="27"/>
          </w:rPr>
          <w:t>махизм</w:t>
        </w:r>
      </w:hyperlink>
      <w:r>
        <w:rPr>
          <w:i/>
          <w:iCs/>
          <w:color w:val="000000"/>
          <w:sz w:val="27"/>
          <w:szCs w:val="27"/>
        </w:rPr>
        <w:t>, </w:t>
      </w:r>
      <w:hyperlink r:id="rId15" w:history="1">
        <w:r>
          <w:rPr>
            <w:rStyle w:val="a4"/>
            <w:i/>
            <w:iCs/>
            <w:sz w:val="27"/>
            <w:szCs w:val="27"/>
          </w:rPr>
          <w:t>неореализм</w:t>
        </w:r>
      </w:hyperlink>
      <w:r>
        <w:rPr>
          <w:color w:val="000000"/>
          <w:sz w:val="27"/>
          <w:szCs w:val="27"/>
        </w:rPr>
        <w:t>)</w:t>
      </w:r>
      <w:r>
        <w:rPr>
          <w:i/>
          <w:i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 xml:space="preserve">сочетается с </w:t>
      </w:r>
      <w:proofErr w:type="spellStart"/>
      <w:r>
        <w:rPr>
          <w:color w:val="000000"/>
          <w:sz w:val="27"/>
          <w:szCs w:val="27"/>
        </w:rPr>
        <w:t>онтологизмом</w:t>
      </w:r>
      <w:proofErr w:type="spellEnd"/>
      <w:r>
        <w:rPr>
          <w:color w:val="000000"/>
          <w:sz w:val="27"/>
          <w:szCs w:val="27"/>
        </w:rPr>
        <w:t>, то есть с определёнными допущениями о реальности и её свойствах. Фундаментальное для эмпиризма понятие элементарных данных чувственности истолковывается как относящееся не к субъективным психическим переживаниям субъекта, а к некоторым объективно (то есть независимо от индивидуального сознания) существующим чувственным сущностям («нейтральные» элементы мира Э. Маха, «чувственные данные» неореалистов, «</w:t>
      </w:r>
      <w:proofErr w:type="spellStart"/>
      <w:r>
        <w:rPr>
          <w:color w:val="000000"/>
          <w:sz w:val="27"/>
          <w:szCs w:val="27"/>
        </w:rPr>
        <w:t>сенсибилии</w:t>
      </w:r>
      <w:proofErr w:type="spellEnd"/>
      <w:r>
        <w:rPr>
          <w:color w:val="000000"/>
          <w:sz w:val="27"/>
          <w:szCs w:val="27"/>
        </w:rPr>
        <w:t>» Б. Рассела и т. д.). Т. п. такого типа сочетают в себе черты как субъективного, так и объективного идеализма. Другая особенность современной западной философии состоит в появлении направлений (</w:t>
      </w:r>
      <w:hyperlink r:id="rId16" w:history="1">
        <w:r>
          <w:rPr>
            <w:rStyle w:val="a4"/>
            <w:i/>
            <w:iCs/>
            <w:sz w:val="27"/>
            <w:szCs w:val="27"/>
          </w:rPr>
          <w:t>логический позитивизм</w:t>
        </w:r>
      </w:hyperlink>
      <w:r>
        <w:rPr>
          <w:i/>
          <w:iCs/>
          <w:color w:val="000000"/>
          <w:sz w:val="27"/>
          <w:szCs w:val="27"/>
        </w:rPr>
        <w:t>, </w:t>
      </w:r>
      <w:hyperlink r:id="rId17" w:history="1">
        <w:r>
          <w:rPr>
            <w:rStyle w:val="a4"/>
            <w:i/>
            <w:iCs/>
            <w:sz w:val="27"/>
            <w:szCs w:val="27"/>
          </w:rPr>
          <w:t>неопозитивизм</w:t>
        </w:r>
      </w:hyperlink>
      <w:r>
        <w:rPr>
          <w:i/>
          <w:iCs/>
          <w:color w:val="000000"/>
          <w:sz w:val="27"/>
          <w:szCs w:val="27"/>
        </w:rPr>
        <w:t>, </w:t>
      </w:r>
      <w:hyperlink r:id="rId18" w:history="1">
        <w:r>
          <w:rPr>
            <w:rStyle w:val="a4"/>
            <w:i/>
            <w:iCs/>
            <w:sz w:val="27"/>
            <w:szCs w:val="27"/>
          </w:rPr>
          <w:t>аналитическая философия</w:t>
        </w:r>
      </w:hyperlink>
      <w:r>
        <w:rPr>
          <w:color w:val="000000"/>
          <w:sz w:val="27"/>
          <w:szCs w:val="27"/>
        </w:rPr>
        <w:t>)</w:t>
      </w:r>
      <w:r>
        <w:rPr>
          <w:i/>
          <w:iCs/>
          <w:color w:val="000000"/>
          <w:sz w:val="27"/>
          <w:szCs w:val="27"/>
        </w:rPr>
        <w:t>,</w:t>
      </w:r>
      <w:r>
        <w:rPr>
          <w:color w:val="000000"/>
          <w:sz w:val="27"/>
          <w:szCs w:val="27"/>
        </w:rPr>
        <w:t xml:space="preserve"> которые отрицают осмысленность Т. п. (как и всей классической философии). </w:t>
      </w:r>
      <w:proofErr w:type="gramStart"/>
      <w:r>
        <w:rPr>
          <w:color w:val="000000"/>
          <w:sz w:val="27"/>
          <w:szCs w:val="27"/>
        </w:rPr>
        <w:t>С точки зрения логического позитивизма, идеалом осмысленности является научное знание; все предложения науки можно разделить либо на синтетические (высказывания эмпирических наук), либо на аналитические (истины логики, математики); классические философские проблемы не имеют смысла, ибо предполагаемые этими проблемами возможные ответы не могут быть отнесены ни к эмпирически-синтетическим, ни к аналитическим высказываниям.</w:t>
      </w:r>
      <w:proofErr w:type="gramEnd"/>
      <w:r>
        <w:rPr>
          <w:color w:val="000000"/>
          <w:sz w:val="27"/>
          <w:szCs w:val="27"/>
        </w:rPr>
        <w:t xml:space="preserve"> Проблемы Т. п. (отношение субъекта к объекту</w:t>
      </w:r>
      <w:proofErr w:type="gramStart"/>
      <w:r>
        <w:rPr>
          <w:color w:val="000000"/>
          <w:sz w:val="27"/>
          <w:szCs w:val="27"/>
        </w:rPr>
        <w:t>.</w:t>
      </w:r>
      <w:proofErr w:type="gramEnd"/>
      <w:r>
        <w:rPr>
          <w:color w:val="000000"/>
          <w:sz w:val="27"/>
          <w:szCs w:val="27"/>
        </w:rPr>
        <w:t xml:space="preserve"> </w:t>
      </w:r>
      <w:proofErr w:type="gramStart"/>
      <w:r>
        <w:rPr>
          <w:color w:val="000000"/>
          <w:sz w:val="27"/>
          <w:szCs w:val="27"/>
        </w:rPr>
        <w:t>п</w:t>
      </w:r>
      <w:proofErr w:type="gramEnd"/>
      <w:r>
        <w:rPr>
          <w:color w:val="000000"/>
          <w:sz w:val="27"/>
          <w:szCs w:val="27"/>
        </w:rPr>
        <w:t xml:space="preserve">рирода реальности и др.) носят, согласно логическому позитивизму, характер типичных </w:t>
      </w:r>
      <w:proofErr w:type="spellStart"/>
      <w:r>
        <w:rPr>
          <w:color w:val="000000"/>
          <w:sz w:val="27"/>
          <w:szCs w:val="27"/>
        </w:rPr>
        <w:t>псевдопроблем</w:t>
      </w:r>
      <w:proofErr w:type="spellEnd"/>
      <w:r>
        <w:rPr>
          <w:color w:val="000000"/>
          <w:sz w:val="27"/>
          <w:szCs w:val="27"/>
        </w:rPr>
        <w:t>. </w:t>
      </w:r>
      <w:hyperlink r:id="rId19" w:history="1">
        <w:r>
          <w:rPr>
            <w:rStyle w:val="a4"/>
            <w:i/>
            <w:iCs/>
            <w:sz w:val="27"/>
            <w:szCs w:val="27"/>
          </w:rPr>
          <w:t>Экзистенциализм</w:t>
        </w:r>
      </w:hyperlink>
      <w:r>
        <w:rPr>
          <w:i/>
          <w:iCs/>
          <w:color w:val="000000"/>
          <w:sz w:val="27"/>
          <w:szCs w:val="27"/>
        </w:rPr>
        <w:t>,</w:t>
      </w:r>
      <w:r>
        <w:rPr>
          <w:color w:val="000000"/>
          <w:sz w:val="27"/>
          <w:szCs w:val="27"/>
        </w:rPr>
        <w:t> в противоположность неопозитивизму, критикует Т. п. (и всю классическую философскую «метафизику») за близость к правилам, которые приняты для формулирования вопросов в науке или в обыденном языке.</w:t>
      </w:r>
    </w:p>
    <w:p w:rsidR="00C55E7F" w:rsidRDefault="00C55E7F" w:rsidP="00C55E7F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 Т. п. марксистско-ленинской философии. Отвергая все формы гносеологического идеализма, марксистско-ленинская Т. п. исходит из последовательно материалистического решения </w:t>
      </w:r>
      <w:hyperlink r:id="rId20" w:history="1">
        <w:r>
          <w:rPr>
            <w:rStyle w:val="a4"/>
            <w:i/>
            <w:iCs/>
            <w:sz w:val="27"/>
            <w:szCs w:val="27"/>
          </w:rPr>
          <w:t>основного вопроса философии</w:t>
        </w:r>
      </w:hyperlink>
      <w:r>
        <w:rPr>
          <w:i/>
          <w:iCs/>
          <w:color w:val="000000"/>
          <w:sz w:val="27"/>
          <w:szCs w:val="27"/>
        </w:rPr>
        <w:t>,</w:t>
      </w:r>
      <w:r>
        <w:rPr>
          <w:color w:val="000000"/>
          <w:sz w:val="27"/>
          <w:szCs w:val="27"/>
        </w:rPr>
        <w:t xml:space="preserve"> то есть рассматривает познаваемый материальный мир, объективную реальность как существующую </w:t>
      </w:r>
      <w:proofErr w:type="gramStart"/>
      <w:r>
        <w:rPr>
          <w:color w:val="000000"/>
          <w:sz w:val="27"/>
          <w:szCs w:val="27"/>
        </w:rPr>
        <w:t>вне</w:t>
      </w:r>
      <w:proofErr w:type="gramEnd"/>
      <w:r>
        <w:rPr>
          <w:color w:val="000000"/>
          <w:sz w:val="27"/>
          <w:szCs w:val="27"/>
        </w:rPr>
        <w:t xml:space="preserve"> и независимо от сознания. Из принципиального тезиса о материальной обусловленности познания следует, что процесс познания осуществляется не неким оторванным от человека «чистым» сознанием или самосознанием, а реальным человеком посредством его сознания. </w:t>
      </w:r>
      <w:hyperlink r:id="rId21" w:history="1">
        <w:r>
          <w:rPr>
            <w:rStyle w:val="a4"/>
            <w:i/>
            <w:iCs/>
            <w:sz w:val="27"/>
            <w:szCs w:val="27"/>
          </w:rPr>
          <w:t>Диалектический материализм</w:t>
        </w:r>
      </w:hyperlink>
      <w:r>
        <w:rPr>
          <w:color w:val="000000"/>
          <w:sz w:val="27"/>
          <w:szCs w:val="27"/>
        </w:rPr>
        <w:t> исходит из положения о том, что мир познаваем, и решительно отвергает утверждение о его непознаваемости, то есть </w:t>
      </w:r>
      <w:hyperlink r:id="rId22" w:history="1">
        <w:r>
          <w:rPr>
            <w:rStyle w:val="a4"/>
            <w:i/>
            <w:iCs/>
            <w:sz w:val="27"/>
            <w:szCs w:val="27"/>
          </w:rPr>
          <w:t>агностицизм</w:t>
        </w:r>
      </w:hyperlink>
      <w:r>
        <w:rPr>
          <w:i/>
          <w:iCs/>
          <w:color w:val="000000"/>
          <w:sz w:val="27"/>
          <w:szCs w:val="27"/>
        </w:rPr>
        <w:t>.</w:t>
      </w:r>
    </w:p>
    <w:p w:rsidR="00C55E7F" w:rsidRDefault="00C55E7F" w:rsidP="00C55E7F">
      <w:pPr>
        <w:pStyle w:val="a3"/>
        <w:jc w:val="both"/>
        <w:rPr>
          <w:color w:val="000000"/>
          <w:sz w:val="27"/>
          <w:szCs w:val="27"/>
        </w:rPr>
      </w:pPr>
      <w:r>
        <w:rPr>
          <w:i/>
          <w:iCs/>
          <w:color w:val="000000"/>
          <w:sz w:val="27"/>
          <w:szCs w:val="27"/>
        </w:rPr>
        <w:t>  </w:t>
      </w:r>
      <w:r>
        <w:rPr>
          <w:color w:val="000000"/>
          <w:sz w:val="27"/>
          <w:szCs w:val="27"/>
        </w:rPr>
        <w:t>Будучи последовательно материалистической, марксистско-ленинская Т. п. не есть, однако, простое продолжение сложившейся в домарксистской философии материалистической линии в решении проблем гносеологии (</w:t>
      </w:r>
      <w:proofErr w:type="gramStart"/>
      <w:r>
        <w:rPr>
          <w:color w:val="000000"/>
          <w:sz w:val="27"/>
          <w:szCs w:val="27"/>
        </w:rPr>
        <w:t>см</w:t>
      </w:r>
      <w:proofErr w:type="gramEnd"/>
      <w:r>
        <w:rPr>
          <w:color w:val="000000"/>
          <w:sz w:val="27"/>
          <w:szCs w:val="27"/>
        </w:rPr>
        <w:t>. </w:t>
      </w:r>
      <w:hyperlink r:id="rId23" w:history="1">
        <w:r>
          <w:rPr>
            <w:rStyle w:val="a4"/>
            <w:i/>
            <w:iCs/>
            <w:sz w:val="27"/>
            <w:szCs w:val="27"/>
          </w:rPr>
          <w:t>Материализм</w:t>
        </w:r>
      </w:hyperlink>
      <w:r>
        <w:rPr>
          <w:color w:val="000000"/>
          <w:sz w:val="27"/>
          <w:szCs w:val="27"/>
        </w:rPr>
        <w:t>)</w:t>
      </w:r>
      <w:r>
        <w:rPr>
          <w:i/>
          <w:iCs/>
          <w:color w:val="000000"/>
          <w:sz w:val="27"/>
          <w:szCs w:val="27"/>
        </w:rPr>
        <w:t>. </w:t>
      </w:r>
      <w:r>
        <w:rPr>
          <w:color w:val="000000"/>
          <w:sz w:val="27"/>
          <w:szCs w:val="27"/>
        </w:rPr>
        <w:t>В системе философии марксизма-ленинизма Т. п. существенно преобразуется и по структуре, и по содержанию своих проблем, и по характеру связи как с другими разделами философии и социальной теории, так и с проблемами реальной жизни.</w:t>
      </w:r>
    </w:p>
    <w:p w:rsidR="00C55E7F" w:rsidRDefault="00C55E7F" w:rsidP="00C55E7F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>  Основная особенность диалектико-материалистической Т. п. определяется тем, что её развитие осуществляется на основе материалистически истолковываемого тезиса о единстве </w:t>
      </w:r>
      <w:hyperlink r:id="rId24" w:history="1">
        <w:r>
          <w:rPr>
            <w:rStyle w:val="a4"/>
            <w:i/>
            <w:iCs/>
            <w:sz w:val="27"/>
            <w:szCs w:val="27"/>
          </w:rPr>
          <w:t>диалектики</w:t>
        </w:r>
      </w:hyperlink>
      <w:r>
        <w:rPr>
          <w:i/>
          <w:iCs/>
          <w:color w:val="000000"/>
          <w:sz w:val="27"/>
          <w:szCs w:val="27"/>
        </w:rPr>
        <w:t>,</w:t>
      </w:r>
      <w:r>
        <w:rPr>
          <w:color w:val="000000"/>
          <w:sz w:val="27"/>
          <w:szCs w:val="27"/>
        </w:rPr>
        <w:t> логики и Т. п. (см. </w:t>
      </w:r>
      <w:hyperlink r:id="rId25" w:history="1">
        <w:r>
          <w:rPr>
            <w:rStyle w:val="a4"/>
            <w:i/>
            <w:iCs/>
            <w:sz w:val="27"/>
            <w:szCs w:val="27"/>
          </w:rPr>
          <w:t>Диалектическая логика</w:t>
        </w:r>
      </w:hyperlink>
      <w:r>
        <w:rPr>
          <w:color w:val="000000"/>
          <w:sz w:val="27"/>
          <w:szCs w:val="27"/>
        </w:rPr>
        <w:t>)</w:t>
      </w:r>
      <w:r>
        <w:rPr>
          <w:i/>
          <w:iCs/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t xml:space="preserve"> «Диалектика и есть теория познания (Гегеля и) марксизма...» (Ленин В. И.. Полн. собр. соч., 5 изд., т. 29, с. 321). Это означает, что в системе марксистско-ленинской философии не существует ни «чистой онтологии», ни «чистой гносеологии»; во всякой крупной философской проблеме диалектический материализм рассматривает онтологический и гносеологический аспекты в их единстве. </w:t>
      </w:r>
      <w:proofErr w:type="gramStart"/>
      <w:r>
        <w:rPr>
          <w:color w:val="000000"/>
          <w:sz w:val="27"/>
          <w:szCs w:val="27"/>
        </w:rPr>
        <w:t>Примеры такого принципиально нового подхода даёт работа Ленина «Материализм и эмпириокритицизм», в которой содержится теоретико-познавательное истолкование ряда категорий, являющихся, с точки зрения метафизической философии, «чисто онтологическими», — </w:t>
      </w:r>
      <w:hyperlink r:id="rId26" w:history="1">
        <w:r>
          <w:rPr>
            <w:rStyle w:val="a4"/>
            <w:i/>
            <w:iCs/>
            <w:sz w:val="27"/>
            <w:szCs w:val="27"/>
          </w:rPr>
          <w:t>материи</w:t>
        </w:r>
      </w:hyperlink>
      <w:r>
        <w:rPr>
          <w:i/>
          <w:iCs/>
          <w:color w:val="000000"/>
          <w:sz w:val="27"/>
          <w:szCs w:val="27"/>
        </w:rPr>
        <w:t>, </w:t>
      </w:r>
      <w:hyperlink r:id="rId27" w:history="1">
        <w:r>
          <w:rPr>
            <w:rStyle w:val="a4"/>
            <w:i/>
            <w:iCs/>
            <w:sz w:val="27"/>
            <w:szCs w:val="27"/>
          </w:rPr>
          <w:t>движения</w:t>
        </w:r>
      </w:hyperlink>
      <w:r>
        <w:rPr>
          <w:i/>
          <w:iCs/>
          <w:color w:val="000000"/>
          <w:sz w:val="27"/>
          <w:szCs w:val="27"/>
        </w:rPr>
        <w:t>, </w:t>
      </w:r>
      <w:hyperlink r:id="rId28" w:history="1">
        <w:r>
          <w:rPr>
            <w:rStyle w:val="a4"/>
            <w:i/>
            <w:iCs/>
            <w:sz w:val="27"/>
            <w:szCs w:val="27"/>
          </w:rPr>
          <w:t>пространства и времени</w:t>
        </w:r>
      </w:hyperlink>
      <w:r>
        <w:rPr>
          <w:i/>
          <w:iCs/>
          <w:color w:val="000000"/>
          <w:sz w:val="27"/>
          <w:szCs w:val="27"/>
        </w:rPr>
        <w:t>, </w:t>
      </w:r>
      <w:hyperlink r:id="rId29" w:history="1">
        <w:r>
          <w:rPr>
            <w:rStyle w:val="a4"/>
            <w:i/>
            <w:iCs/>
            <w:sz w:val="27"/>
            <w:szCs w:val="27"/>
          </w:rPr>
          <w:t>причинности</w:t>
        </w:r>
      </w:hyperlink>
      <w:r>
        <w:rPr>
          <w:color w:val="000000"/>
          <w:sz w:val="27"/>
          <w:szCs w:val="27"/>
        </w:rPr>
        <w:t> и др. Вместе с тем при решении любой проблемы Т. п. марксизм-ленинизм исходит из определённых представлений о структуре объективной реальности, о месте познавательного процесса в системе действительности.</w:t>
      </w:r>
      <w:proofErr w:type="gramEnd"/>
    </w:p>
    <w:p w:rsidR="00C55E7F" w:rsidRDefault="00C55E7F" w:rsidP="00C55E7F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 Диалектический материализм не только снимает противопоставление Т. п. и </w:t>
      </w:r>
      <w:hyperlink r:id="rId30" w:history="1">
        <w:r>
          <w:rPr>
            <w:rStyle w:val="a4"/>
            <w:i/>
            <w:iCs/>
            <w:sz w:val="27"/>
            <w:szCs w:val="27"/>
          </w:rPr>
          <w:t>онтологии</w:t>
        </w:r>
      </w:hyperlink>
      <w:r>
        <w:rPr>
          <w:i/>
          <w:iCs/>
          <w:color w:val="000000"/>
          <w:sz w:val="27"/>
          <w:szCs w:val="27"/>
        </w:rPr>
        <w:t>,</w:t>
      </w:r>
      <w:r>
        <w:rPr>
          <w:color w:val="000000"/>
          <w:sz w:val="27"/>
          <w:szCs w:val="27"/>
        </w:rPr>
        <w:t xml:space="preserve"> но кладет конец характерному для немарксистской философии отрыву проблем Т. п. от проблем социального бытия. Сущность и природа познания носят социальный характер и, следовательно, не могут быть поняты в изоляции от предметно-практической деятельности, которая есть подлинная сущность человека. </w:t>
      </w:r>
      <w:proofErr w:type="gramStart"/>
      <w:r>
        <w:rPr>
          <w:color w:val="000000"/>
          <w:sz w:val="27"/>
          <w:szCs w:val="27"/>
        </w:rPr>
        <w:t>Поэтому </w:t>
      </w:r>
      <w:hyperlink r:id="rId31" w:history="1">
        <w:r>
          <w:rPr>
            <w:rStyle w:val="a4"/>
            <w:i/>
            <w:iCs/>
            <w:sz w:val="27"/>
            <w:szCs w:val="27"/>
          </w:rPr>
          <w:t>субъект</w:t>
        </w:r>
      </w:hyperlink>
      <w:r>
        <w:rPr>
          <w:color w:val="000000"/>
          <w:sz w:val="27"/>
          <w:szCs w:val="27"/>
        </w:rPr>
        <w:t> познания производен от субъекта </w:t>
      </w:r>
      <w:hyperlink r:id="rId32" w:history="1">
        <w:r>
          <w:rPr>
            <w:rStyle w:val="a4"/>
            <w:i/>
            <w:iCs/>
            <w:sz w:val="27"/>
            <w:szCs w:val="27"/>
          </w:rPr>
          <w:t>практики</w:t>
        </w:r>
      </w:hyperlink>
      <w:r>
        <w:rPr>
          <w:i/>
          <w:iCs/>
          <w:color w:val="000000"/>
          <w:sz w:val="27"/>
          <w:szCs w:val="27"/>
        </w:rPr>
        <w:t>;</w:t>
      </w:r>
      <w:r>
        <w:rPr>
          <w:color w:val="000000"/>
          <w:sz w:val="27"/>
          <w:szCs w:val="27"/>
        </w:rPr>
        <w:t xml:space="preserve"> познающий субъект — это не изолированный от др. людей индивид (так называемый «гносеологический </w:t>
      </w:r>
      <w:proofErr w:type="spellStart"/>
      <w:r>
        <w:rPr>
          <w:color w:val="000000"/>
          <w:sz w:val="27"/>
          <w:szCs w:val="27"/>
        </w:rPr>
        <w:t>робинзон</w:t>
      </w:r>
      <w:proofErr w:type="spellEnd"/>
      <w:r>
        <w:rPr>
          <w:color w:val="000000"/>
          <w:sz w:val="27"/>
          <w:szCs w:val="27"/>
        </w:rPr>
        <w:t>» метафизической философии), а человек, включенный в социальную жизнь, использующий общественно выработанные формы познавательной деятельности — как материальные (орудия труда, инструменты, приборы и т. д.) так и идеальные (язык, категории логики и т. п.).</w:t>
      </w:r>
      <w:proofErr w:type="gramEnd"/>
    </w:p>
    <w:p w:rsidR="00C55E7F" w:rsidRDefault="00C55E7F" w:rsidP="00C55E7F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 Исходные знания о мире даны человеку в чувств</w:t>
      </w:r>
      <w:proofErr w:type="gramStart"/>
      <w:r>
        <w:rPr>
          <w:color w:val="000000"/>
          <w:sz w:val="27"/>
          <w:szCs w:val="27"/>
        </w:rPr>
        <w:t>.</w:t>
      </w:r>
      <w:proofErr w:type="gramEnd"/>
      <w:r>
        <w:rPr>
          <w:color w:val="000000"/>
          <w:sz w:val="27"/>
          <w:szCs w:val="27"/>
        </w:rPr>
        <w:t xml:space="preserve"> </w:t>
      </w:r>
      <w:proofErr w:type="gramStart"/>
      <w:r>
        <w:rPr>
          <w:color w:val="000000"/>
          <w:sz w:val="27"/>
          <w:szCs w:val="27"/>
        </w:rPr>
        <w:t>п</w:t>
      </w:r>
      <w:proofErr w:type="gramEnd"/>
      <w:r>
        <w:rPr>
          <w:color w:val="000000"/>
          <w:sz w:val="27"/>
          <w:szCs w:val="27"/>
        </w:rPr>
        <w:t>ознании — </w:t>
      </w:r>
      <w:hyperlink r:id="rId33" w:history="1">
        <w:r>
          <w:rPr>
            <w:rStyle w:val="a4"/>
            <w:i/>
            <w:iCs/>
            <w:sz w:val="27"/>
            <w:szCs w:val="27"/>
          </w:rPr>
          <w:t>ощущениях</w:t>
        </w:r>
      </w:hyperlink>
      <w:r>
        <w:rPr>
          <w:i/>
          <w:iCs/>
          <w:color w:val="000000"/>
          <w:sz w:val="27"/>
          <w:szCs w:val="27"/>
        </w:rPr>
        <w:t>, </w:t>
      </w:r>
      <w:hyperlink r:id="rId34" w:history="1">
        <w:r>
          <w:rPr>
            <w:rStyle w:val="a4"/>
            <w:i/>
            <w:iCs/>
            <w:sz w:val="27"/>
            <w:szCs w:val="27"/>
          </w:rPr>
          <w:t>восприятиях</w:t>
        </w:r>
      </w:hyperlink>
      <w:r>
        <w:rPr>
          <w:i/>
          <w:iCs/>
          <w:color w:val="000000"/>
          <w:sz w:val="27"/>
          <w:szCs w:val="27"/>
        </w:rPr>
        <w:t>, </w:t>
      </w:r>
      <w:hyperlink r:id="rId35" w:history="1">
        <w:r>
          <w:rPr>
            <w:rStyle w:val="a4"/>
            <w:i/>
            <w:iCs/>
            <w:sz w:val="27"/>
            <w:szCs w:val="27"/>
          </w:rPr>
          <w:t>представлениях</w:t>
        </w:r>
      </w:hyperlink>
      <w:r>
        <w:rPr>
          <w:i/>
          <w:iCs/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t> Марксистская Т. п. противостоит идеалистическому и метафизически истолкованному </w:t>
      </w:r>
      <w:hyperlink r:id="rId36" w:history="1">
        <w:r>
          <w:rPr>
            <w:rStyle w:val="a4"/>
            <w:i/>
            <w:iCs/>
            <w:sz w:val="27"/>
            <w:szCs w:val="27"/>
          </w:rPr>
          <w:t>сенсуализму</w:t>
        </w:r>
      </w:hyperlink>
      <w:r>
        <w:rPr>
          <w:i/>
          <w:iCs/>
          <w:color w:val="000000"/>
          <w:sz w:val="27"/>
          <w:szCs w:val="27"/>
        </w:rPr>
        <w:t>,</w:t>
      </w:r>
      <w:r>
        <w:rPr>
          <w:color w:val="000000"/>
          <w:sz w:val="27"/>
          <w:szCs w:val="27"/>
        </w:rPr>
        <w:t> она подчёркивает несводимость рационального познания (</w:t>
      </w:r>
      <w:hyperlink r:id="rId37" w:history="1">
        <w:r>
          <w:rPr>
            <w:rStyle w:val="a4"/>
            <w:i/>
            <w:iCs/>
            <w:sz w:val="27"/>
            <w:szCs w:val="27"/>
          </w:rPr>
          <w:t>мышления</w:t>
        </w:r>
      </w:hyperlink>
      <w:r>
        <w:rPr>
          <w:i/>
          <w:iCs/>
          <w:color w:val="000000"/>
          <w:sz w:val="27"/>
          <w:szCs w:val="27"/>
        </w:rPr>
        <w:t>, </w:t>
      </w:r>
      <w:hyperlink r:id="rId38" w:history="1">
        <w:r>
          <w:rPr>
            <w:rStyle w:val="a4"/>
            <w:i/>
            <w:iCs/>
            <w:sz w:val="27"/>
            <w:szCs w:val="27"/>
          </w:rPr>
          <w:t>понятия</w:t>
        </w:r>
      </w:hyperlink>
      <w:r>
        <w:rPr>
          <w:color w:val="000000"/>
          <w:sz w:val="27"/>
          <w:szCs w:val="27"/>
        </w:rPr>
        <w:t>) к простому суммированию или механическому преобразованию данных органов чувств. Результаты мыслит</w:t>
      </w:r>
      <w:proofErr w:type="gramStart"/>
      <w:r>
        <w:rPr>
          <w:color w:val="000000"/>
          <w:sz w:val="27"/>
          <w:szCs w:val="27"/>
        </w:rPr>
        <w:t>.</w:t>
      </w:r>
      <w:proofErr w:type="gramEnd"/>
      <w:r>
        <w:rPr>
          <w:color w:val="000000"/>
          <w:sz w:val="27"/>
          <w:szCs w:val="27"/>
        </w:rPr>
        <w:t xml:space="preserve"> </w:t>
      </w:r>
      <w:proofErr w:type="gramStart"/>
      <w:r>
        <w:rPr>
          <w:color w:val="000000"/>
          <w:sz w:val="27"/>
          <w:szCs w:val="27"/>
        </w:rPr>
        <w:t>д</w:t>
      </w:r>
      <w:proofErr w:type="gramEnd"/>
      <w:r>
        <w:rPr>
          <w:color w:val="000000"/>
          <w:sz w:val="27"/>
          <w:szCs w:val="27"/>
        </w:rPr>
        <w:t xml:space="preserve">еятельности не только дают новое знание, непосредственно не содержащееся в данных чувственности, но и активно влияют на структуру и содержание чувств. познания. </w:t>
      </w:r>
      <w:proofErr w:type="gramStart"/>
      <w:r>
        <w:rPr>
          <w:color w:val="000000"/>
          <w:sz w:val="27"/>
          <w:szCs w:val="27"/>
        </w:rPr>
        <w:t>Поэтому те эмпирические данные, с которыми имеет дело наука, образуются в результате использования теоретических положений для описания содержания чувственного </w:t>
      </w:r>
      <w:hyperlink r:id="rId39" w:history="1">
        <w:r>
          <w:rPr>
            <w:rStyle w:val="a4"/>
            <w:i/>
            <w:iCs/>
            <w:sz w:val="27"/>
            <w:szCs w:val="27"/>
          </w:rPr>
          <w:t>опыта</w:t>
        </w:r>
      </w:hyperlink>
      <w:r>
        <w:rPr>
          <w:color w:val="000000"/>
          <w:sz w:val="27"/>
          <w:szCs w:val="27"/>
        </w:rPr>
        <w:t> и предполагают ряд теоретических </w:t>
      </w:r>
      <w:hyperlink r:id="rId40" w:history="1">
        <w:r>
          <w:rPr>
            <w:rStyle w:val="a4"/>
            <w:i/>
            <w:iCs/>
            <w:sz w:val="27"/>
            <w:szCs w:val="27"/>
          </w:rPr>
          <w:t>идеализаций</w:t>
        </w:r>
      </w:hyperlink>
      <w:r>
        <w:rPr>
          <w:i/>
          <w:iCs/>
          <w:color w:val="000000"/>
          <w:sz w:val="27"/>
          <w:szCs w:val="27"/>
        </w:rPr>
        <w:t>. </w:t>
      </w:r>
      <w:r>
        <w:rPr>
          <w:color w:val="000000"/>
          <w:sz w:val="27"/>
          <w:szCs w:val="27"/>
        </w:rPr>
        <w:t>Наряду с этим чувственный опыт, выступающий в качестве исходной основы познавательного процесса, понимается не как пассивное запечатление воздействия предметов внешнего мира, а как момент активной практической, чувственно-предметной деятельности.</w:t>
      </w:r>
      <w:proofErr w:type="gramEnd"/>
    </w:p>
    <w:p w:rsidR="00C55E7F" w:rsidRDefault="00C55E7F" w:rsidP="00C55E7F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lastRenderedPageBreak/>
        <w:t xml:space="preserve">  </w:t>
      </w:r>
      <w:proofErr w:type="gramStart"/>
      <w:r>
        <w:rPr>
          <w:color w:val="000000"/>
          <w:sz w:val="27"/>
          <w:szCs w:val="27"/>
        </w:rPr>
        <w:t>Теоретическое мышление руководствуется при воспроизведении объекта познания методом </w:t>
      </w:r>
      <w:hyperlink r:id="rId41" w:history="1">
        <w:r>
          <w:rPr>
            <w:rStyle w:val="a4"/>
            <w:i/>
            <w:iCs/>
            <w:sz w:val="27"/>
            <w:szCs w:val="27"/>
          </w:rPr>
          <w:t>восхождения от абстрактного к конкретному</w:t>
        </w:r>
      </w:hyperlink>
      <w:r>
        <w:rPr>
          <w:i/>
          <w:iCs/>
          <w:color w:val="000000"/>
          <w:sz w:val="27"/>
          <w:szCs w:val="27"/>
        </w:rPr>
        <w:t>,</w:t>
      </w:r>
      <w:r>
        <w:rPr>
          <w:color w:val="000000"/>
          <w:sz w:val="27"/>
          <w:szCs w:val="27"/>
        </w:rPr>
        <w:t> с которым неразрывно связаны принципы единства </w:t>
      </w:r>
      <w:hyperlink r:id="rId42" w:history="1">
        <w:r>
          <w:rPr>
            <w:rStyle w:val="a4"/>
            <w:i/>
            <w:iCs/>
            <w:sz w:val="27"/>
            <w:szCs w:val="27"/>
          </w:rPr>
          <w:t>логического и исторического</w:t>
        </w:r>
      </w:hyperlink>
      <w:r>
        <w:rPr>
          <w:i/>
          <w:iCs/>
          <w:color w:val="000000"/>
          <w:sz w:val="27"/>
          <w:szCs w:val="27"/>
        </w:rPr>
        <w:t>, </w:t>
      </w:r>
      <w:hyperlink r:id="rId43" w:history="1">
        <w:r>
          <w:rPr>
            <w:rStyle w:val="a4"/>
            <w:i/>
            <w:iCs/>
            <w:sz w:val="27"/>
            <w:szCs w:val="27"/>
          </w:rPr>
          <w:t>анализа</w:t>
        </w:r>
      </w:hyperlink>
      <w:r>
        <w:rPr>
          <w:color w:val="000000"/>
          <w:sz w:val="27"/>
          <w:szCs w:val="27"/>
        </w:rPr>
        <w:t> и </w:t>
      </w:r>
      <w:hyperlink r:id="rId44" w:history="1">
        <w:r>
          <w:rPr>
            <w:rStyle w:val="a4"/>
            <w:i/>
            <w:iCs/>
            <w:sz w:val="27"/>
            <w:szCs w:val="27"/>
          </w:rPr>
          <w:t>синтеза</w:t>
        </w:r>
      </w:hyperlink>
      <w:r>
        <w:rPr>
          <w:i/>
          <w:i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(см. </w:t>
      </w:r>
      <w:hyperlink r:id="rId45" w:history="1">
        <w:r>
          <w:rPr>
            <w:rStyle w:val="a4"/>
            <w:i/>
            <w:iCs/>
            <w:sz w:val="27"/>
            <w:szCs w:val="27"/>
          </w:rPr>
          <w:t>Метод</w:t>
        </w:r>
      </w:hyperlink>
      <w:r>
        <w:rPr>
          <w:i/>
          <w:iCs/>
          <w:color w:val="000000"/>
          <w:sz w:val="27"/>
          <w:szCs w:val="27"/>
        </w:rPr>
        <w:t>, </w:t>
      </w:r>
      <w:hyperlink r:id="rId46" w:history="1">
        <w:r>
          <w:rPr>
            <w:rStyle w:val="a4"/>
            <w:i/>
            <w:iCs/>
            <w:sz w:val="27"/>
            <w:szCs w:val="27"/>
          </w:rPr>
          <w:t>Методология</w:t>
        </w:r>
      </w:hyperlink>
      <w:r>
        <w:rPr>
          <w:color w:val="000000"/>
          <w:sz w:val="27"/>
          <w:szCs w:val="27"/>
        </w:rPr>
        <w:t>)</w:t>
      </w:r>
      <w:r>
        <w:rPr>
          <w:i/>
          <w:iCs/>
          <w:color w:val="000000"/>
          <w:sz w:val="27"/>
          <w:szCs w:val="27"/>
        </w:rPr>
        <w:t>.</w:t>
      </w:r>
      <w:proofErr w:type="gramEnd"/>
      <w:r>
        <w:rPr>
          <w:color w:val="000000"/>
          <w:sz w:val="27"/>
          <w:szCs w:val="27"/>
        </w:rPr>
        <w:t> Формами отражения объективной действительности в познании являются </w:t>
      </w:r>
      <w:hyperlink r:id="rId47" w:history="1">
        <w:r>
          <w:rPr>
            <w:rStyle w:val="a4"/>
            <w:i/>
            <w:iCs/>
            <w:sz w:val="27"/>
            <w:szCs w:val="27"/>
          </w:rPr>
          <w:t>категории</w:t>
        </w:r>
      </w:hyperlink>
      <w:r>
        <w:rPr>
          <w:i/>
          <w:i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и законы материалистической диалектики, выступающие также и как методология</w:t>
      </w:r>
      <w:proofErr w:type="gramStart"/>
      <w:r>
        <w:rPr>
          <w:color w:val="000000"/>
          <w:sz w:val="27"/>
          <w:szCs w:val="27"/>
        </w:rPr>
        <w:t>.</w:t>
      </w:r>
      <w:proofErr w:type="gramEnd"/>
      <w:r>
        <w:rPr>
          <w:color w:val="000000"/>
          <w:sz w:val="27"/>
          <w:szCs w:val="27"/>
        </w:rPr>
        <w:t xml:space="preserve"> </w:t>
      </w:r>
      <w:proofErr w:type="gramStart"/>
      <w:r>
        <w:rPr>
          <w:color w:val="000000"/>
          <w:sz w:val="27"/>
          <w:szCs w:val="27"/>
        </w:rPr>
        <w:t>п</w:t>
      </w:r>
      <w:proofErr w:type="gramEnd"/>
      <w:r>
        <w:rPr>
          <w:color w:val="000000"/>
          <w:sz w:val="27"/>
          <w:szCs w:val="27"/>
        </w:rPr>
        <w:t>ринципы научно-теоретической деятельности. Общая схема процесса познания выражена в положении Ленина: «От живого созерцания к абстрактному мышлению и от него к практике» (там же, с. 152—53).</w:t>
      </w:r>
    </w:p>
    <w:p w:rsidR="00C55E7F" w:rsidRDefault="00C55E7F" w:rsidP="00C55E7F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 Характер и уровень развития материальной практики, то есть деятельности по преобразованию природной и социальной реальности, определяет и горизонт познания для любых конкретных условий истории. В классово-антагонистическом обществе характер практики того или иного класса существенно определяет возможности объективно-истинного познания для его представителей. Революционное преобразование общества, осуществляемое рабочим классом, не только обеспечивает всемирно-исторический прогресс человечества, но и непосредственно служит прогрессу познания.</w:t>
      </w:r>
    </w:p>
    <w:p w:rsidR="00C55E7F" w:rsidRDefault="00C55E7F" w:rsidP="00C55E7F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  Познавательный процесс рассматривается в марксистско-ленинской Т. п. не только и не столько в той форме, в какой он осуществляется в голове индивида, сколько в форме социально-исторического процесса развития знания. Т. п., подчёркивал Ленин, «... должна рассматривать свой предмет... исторически, изучая и обобщая происхождение и развитие познания, переход от незнания к познанию» (там же, т. 26, с. 55). Познание мира отдельным человеком опосредовано всемирно-историческим процессом развития знания. Для домарксистской и немарксистской Т. п. характерно сведение проблемы обоснования знания к поиску некоей абсолютно неизменной, </w:t>
      </w:r>
      <w:proofErr w:type="spellStart"/>
      <w:r>
        <w:rPr>
          <w:color w:val="000000"/>
          <w:sz w:val="27"/>
          <w:szCs w:val="27"/>
        </w:rPr>
        <w:t>внеисторической</w:t>
      </w:r>
      <w:proofErr w:type="spellEnd"/>
      <w:r>
        <w:rPr>
          <w:color w:val="000000"/>
          <w:sz w:val="27"/>
          <w:szCs w:val="27"/>
        </w:rPr>
        <w:t xml:space="preserve"> предельной основы всякого знания, позволяющей осуществлять </w:t>
      </w:r>
      <w:proofErr w:type="spellStart"/>
      <w:r>
        <w:rPr>
          <w:color w:val="000000"/>
          <w:sz w:val="27"/>
          <w:szCs w:val="27"/>
        </w:rPr>
        <w:t>внеисторическую</w:t>
      </w:r>
      <w:proofErr w:type="spellEnd"/>
      <w:r>
        <w:rPr>
          <w:color w:val="000000"/>
          <w:sz w:val="27"/>
          <w:szCs w:val="27"/>
        </w:rPr>
        <w:t xml:space="preserve"> оценку продуктов познавательной деятельности. </w:t>
      </w:r>
      <w:proofErr w:type="gramStart"/>
      <w:r>
        <w:rPr>
          <w:color w:val="000000"/>
          <w:sz w:val="27"/>
          <w:szCs w:val="27"/>
        </w:rPr>
        <w:t>Марксистско-ленинская</w:t>
      </w:r>
      <w:proofErr w:type="gramEnd"/>
      <w:r>
        <w:rPr>
          <w:color w:val="000000"/>
          <w:sz w:val="27"/>
          <w:szCs w:val="27"/>
        </w:rPr>
        <w:t xml:space="preserve"> Т. п. последовательно проводя диалектико-материалистический принцип </w:t>
      </w:r>
      <w:hyperlink r:id="rId48" w:history="1">
        <w:r>
          <w:rPr>
            <w:rStyle w:val="a4"/>
            <w:i/>
            <w:iCs/>
            <w:sz w:val="27"/>
            <w:szCs w:val="27"/>
          </w:rPr>
          <w:t>историзма</w:t>
        </w:r>
      </w:hyperlink>
      <w:r>
        <w:rPr>
          <w:color w:val="000000"/>
          <w:sz w:val="27"/>
          <w:szCs w:val="27"/>
        </w:rPr>
        <w:t xml:space="preserve"> в анализе знания, подчёркивает </w:t>
      </w:r>
      <w:proofErr w:type="spellStart"/>
      <w:r>
        <w:rPr>
          <w:color w:val="000000"/>
          <w:sz w:val="27"/>
          <w:szCs w:val="27"/>
        </w:rPr>
        <w:t>конкретноисторический</w:t>
      </w:r>
      <w:proofErr w:type="spellEnd"/>
      <w:r>
        <w:rPr>
          <w:color w:val="000000"/>
          <w:sz w:val="27"/>
          <w:szCs w:val="27"/>
        </w:rPr>
        <w:t xml:space="preserve"> характер оснований знания, изменение логической структуры систем знания (и прежде всего научных теорий) в процессе развития человеческого познания, которое происходит в определённой связи с изменением социальных и культурных институтов. Вместе с тем диалектический </w:t>
      </w:r>
      <w:proofErr w:type="gramStart"/>
      <w:r>
        <w:rPr>
          <w:color w:val="000000"/>
          <w:sz w:val="27"/>
          <w:szCs w:val="27"/>
        </w:rPr>
        <w:t>материализм</w:t>
      </w:r>
      <w:proofErr w:type="gramEnd"/>
      <w:r>
        <w:rPr>
          <w:color w:val="000000"/>
          <w:sz w:val="27"/>
          <w:szCs w:val="27"/>
        </w:rPr>
        <w:t xml:space="preserve"> решительно выступает против </w:t>
      </w:r>
      <w:proofErr w:type="gramStart"/>
      <w:r>
        <w:rPr>
          <w:color w:val="000000"/>
          <w:sz w:val="27"/>
          <w:szCs w:val="27"/>
        </w:rPr>
        <w:t>какого</w:t>
      </w:r>
      <w:proofErr w:type="gramEnd"/>
      <w:r>
        <w:rPr>
          <w:color w:val="000000"/>
          <w:sz w:val="27"/>
          <w:szCs w:val="27"/>
        </w:rPr>
        <w:t xml:space="preserve"> бы то ни было гносеологического </w:t>
      </w:r>
      <w:hyperlink r:id="rId49" w:history="1">
        <w:r>
          <w:rPr>
            <w:rStyle w:val="a4"/>
            <w:i/>
            <w:iCs/>
            <w:sz w:val="27"/>
            <w:szCs w:val="27"/>
          </w:rPr>
          <w:t>релятивизма</w:t>
        </w:r>
      </w:hyperlink>
      <w:r>
        <w:rPr>
          <w:i/>
          <w:iCs/>
          <w:color w:val="000000"/>
          <w:sz w:val="27"/>
          <w:szCs w:val="27"/>
        </w:rPr>
        <w:t>,</w:t>
      </w:r>
      <w:r>
        <w:rPr>
          <w:color w:val="000000"/>
          <w:sz w:val="27"/>
          <w:szCs w:val="27"/>
        </w:rPr>
        <w:t> развивая учение о диалектике абсолютной и относительной </w:t>
      </w:r>
      <w:hyperlink r:id="rId50" w:history="1">
        <w:r>
          <w:rPr>
            <w:rStyle w:val="a4"/>
            <w:i/>
            <w:iCs/>
            <w:sz w:val="27"/>
            <w:szCs w:val="27"/>
          </w:rPr>
          <w:t>истины</w:t>
        </w:r>
      </w:hyperlink>
      <w:r>
        <w:rPr>
          <w:color w:val="000000"/>
          <w:sz w:val="27"/>
          <w:szCs w:val="27"/>
        </w:rPr>
        <w:t> и подчёркивая наличие в человеческих знаниях объективной истины, то есть такого содержания, которое не зависит ни от человека, ни от человечества. Этапы познания — это ступени на пути всё более точного и всестороннего воспроизведения в знании объективного положения дел. Общественно-историческая практика выступает не только как основа и цель познания, но и как критерий истины.</w:t>
      </w:r>
    </w:p>
    <w:p w:rsidR="00C55E7F" w:rsidRDefault="00C55E7F" w:rsidP="00C55E7F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 Краеугольный камень материалистической Т. п. — принцип </w:t>
      </w:r>
      <w:hyperlink r:id="rId51" w:history="1">
        <w:r>
          <w:rPr>
            <w:rStyle w:val="a4"/>
            <w:i/>
            <w:iCs/>
            <w:sz w:val="27"/>
            <w:szCs w:val="27"/>
          </w:rPr>
          <w:t>отражения</w:t>
        </w:r>
      </w:hyperlink>
      <w:r>
        <w:rPr>
          <w:i/>
          <w:iCs/>
          <w:color w:val="000000"/>
          <w:sz w:val="27"/>
          <w:szCs w:val="27"/>
        </w:rPr>
        <w:t>.</w:t>
      </w:r>
      <w:r>
        <w:rPr>
          <w:color w:val="000000"/>
          <w:sz w:val="27"/>
          <w:szCs w:val="27"/>
        </w:rPr>
        <w:t xml:space="preserve"> Диалектико-материалистическая теория отражения, </w:t>
      </w:r>
      <w:r>
        <w:rPr>
          <w:color w:val="000000"/>
          <w:sz w:val="27"/>
          <w:szCs w:val="27"/>
        </w:rPr>
        <w:lastRenderedPageBreak/>
        <w:t xml:space="preserve">основы которой заложены К. Марксом и Ф. Энгельсом и разработка которой была поднята на новую ступень В. И. Лениным, лежит в фундаменте всей марксистско-ленинской философии. В системе диалектического материализма нет абсолютного совпадения Т. п. и теории отражения. </w:t>
      </w:r>
      <w:proofErr w:type="gramStart"/>
      <w:r>
        <w:rPr>
          <w:color w:val="000000"/>
          <w:sz w:val="27"/>
          <w:szCs w:val="27"/>
        </w:rPr>
        <w:t>Последняя</w:t>
      </w:r>
      <w:proofErr w:type="gramEnd"/>
      <w:r>
        <w:rPr>
          <w:color w:val="000000"/>
          <w:sz w:val="27"/>
          <w:szCs w:val="27"/>
        </w:rPr>
        <w:t xml:space="preserve"> имеет дело не только с анализом познания и знания, но и с исследованием тех форм отражения, которые существуют на </w:t>
      </w:r>
      <w:proofErr w:type="spellStart"/>
      <w:r>
        <w:rPr>
          <w:color w:val="000000"/>
          <w:sz w:val="27"/>
          <w:szCs w:val="27"/>
        </w:rPr>
        <w:t>допознавательном</w:t>
      </w:r>
      <w:proofErr w:type="spellEnd"/>
      <w:r>
        <w:rPr>
          <w:color w:val="000000"/>
          <w:sz w:val="27"/>
          <w:szCs w:val="27"/>
        </w:rPr>
        <w:t xml:space="preserve"> уровне, в частности в неживой природе. </w:t>
      </w:r>
      <w:proofErr w:type="spellStart"/>
      <w:r>
        <w:rPr>
          <w:color w:val="000000"/>
          <w:sz w:val="27"/>
          <w:szCs w:val="27"/>
        </w:rPr>
        <w:t>Марксистсколенинская</w:t>
      </w:r>
      <w:proofErr w:type="spellEnd"/>
      <w:r>
        <w:rPr>
          <w:color w:val="000000"/>
          <w:sz w:val="27"/>
          <w:szCs w:val="27"/>
        </w:rPr>
        <w:t xml:space="preserve"> теория отражения существенным образом отличается от теории отражения домарксистского метафизического материализма, носившей созерцательный характер. Диалектический материализм показывает, что специфически человеческое отражение осуществляется в неразрывной связи и на основе активной практической преобразовательной деятельности. Поэтому и сам познавательный процесс протекает не в форме пассивного созерцания некоторых вовне данных объектов, а в виде ряда организованных в систему идеальных действий, операций, формирующих определённые «идеальные объекты», которые и служат средствами для познавательного освоения, отражения объективного мира. Процесс отражения, таким образом, понимается в неразрывной связи с процессом материального и идеального творчества.</w:t>
      </w:r>
    </w:p>
    <w:p w:rsidR="00C55E7F" w:rsidRDefault="00C55E7F" w:rsidP="00C55E7F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  История Т. п. доказывает, что эта область философии в большей степени, чем другие, связана с наукой, выступая в ряде случаев как критический анализ и истолкование (не всегда, конечно, адекватное) научных данных. Так, Т. п. Канта в значительной степени есть попытка философского осмысления </w:t>
      </w:r>
      <w:proofErr w:type="spellStart"/>
      <w:r>
        <w:rPr>
          <w:color w:val="000000"/>
          <w:sz w:val="27"/>
          <w:szCs w:val="27"/>
        </w:rPr>
        <w:t>ньютоновской</w:t>
      </w:r>
      <w:proofErr w:type="spellEnd"/>
      <w:r>
        <w:rPr>
          <w:color w:val="000000"/>
          <w:sz w:val="27"/>
          <w:szCs w:val="27"/>
        </w:rPr>
        <w:t xml:space="preserve"> механики; логический позитивизм пытался выдать себя за концепцию, формулирующую познавательные процедуры, которые характеризуют современную науку. Однако Т. п. не тождественна некоей </w:t>
      </w:r>
      <w:proofErr w:type="spellStart"/>
      <w:r>
        <w:rPr>
          <w:color w:val="000000"/>
          <w:sz w:val="27"/>
          <w:szCs w:val="27"/>
        </w:rPr>
        <w:t>метанауке</w:t>
      </w:r>
      <w:proofErr w:type="spellEnd"/>
      <w:r>
        <w:rPr>
          <w:color w:val="000000"/>
          <w:sz w:val="27"/>
          <w:szCs w:val="27"/>
        </w:rPr>
        <w:t xml:space="preserve">. Она сложилась как сфера философского знания задолго до появления современной науки; к тому же не всякое </w:t>
      </w:r>
      <w:proofErr w:type="spellStart"/>
      <w:r>
        <w:rPr>
          <w:color w:val="000000"/>
          <w:sz w:val="27"/>
          <w:szCs w:val="27"/>
        </w:rPr>
        <w:t>метанаучное</w:t>
      </w:r>
      <w:proofErr w:type="spellEnd"/>
      <w:r>
        <w:rPr>
          <w:color w:val="000000"/>
          <w:sz w:val="27"/>
          <w:szCs w:val="27"/>
        </w:rPr>
        <w:t xml:space="preserve"> исследование носит гносеологический характер. Как анализ логической структуры той или иной конкретной научной теории (например, </w:t>
      </w:r>
      <w:hyperlink r:id="rId52" w:history="1">
        <w:r>
          <w:rPr>
            <w:rStyle w:val="a4"/>
            <w:i/>
            <w:iCs/>
            <w:sz w:val="27"/>
            <w:szCs w:val="27"/>
          </w:rPr>
          <w:t>метаматематика</w:t>
        </w:r>
      </w:hyperlink>
      <w:r>
        <w:rPr>
          <w:i/>
          <w:iCs/>
          <w:color w:val="000000"/>
          <w:sz w:val="27"/>
          <w:szCs w:val="27"/>
        </w:rPr>
        <w:t>, </w:t>
      </w:r>
      <w:hyperlink r:id="rId53" w:history="1">
        <w:r>
          <w:rPr>
            <w:rStyle w:val="a4"/>
            <w:i/>
            <w:iCs/>
            <w:sz w:val="27"/>
            <w:szCs w:val="27"/>
          </w:rPr>
          <w:t>металогика</w:t>
        </w:r>
      </w:hyperlink>
      <w:r>
        <w:rPr>
          <w:color w:val="000000"/>
          <w:sz w:val="27"/>
          <w:szCs w:val="27"/>
        </w:rPr>
        <w:t> и т. д.)</w:t>
      </w:r>
      <w:proofErr w:type="gramStart"/>
      <w:r>
        <w:rPr>
          <w:color w:val="000000"/>
          <w:sz w:val="27"/>
          <w:szCs w:val="27"/>
        </w:rPr>
        <w:t>.</w:t>
      </w:r>
      <w:proofErr w:type="gramEnd"/>
      <w:r>
        <w:rPr>
          <w:color w:val="000000"/>
          <w:sz w:val="27"/>
          <w:szCs w:val="27"/>
        </w:rPr>
        <w:t xml:space="preserve"> </w:t>
      </w:r>
      <w:proofErr w:type="gramStart"/>
      <w:r>
        <w:rPr>
          <w:color w:val="000000"/>
          <w:sz w:val="27"/>
          <w:szCs w:val="27"/>
        </w:rPr>
        <w:t>т</w:t>
      </w:r>
      <w:proofErr w:type="gramEnd"/>
      <w:r>
        <w:rPr>
          <w:color w:val="000000"/>
          <w:sz w:val="27"/>
          <w:szCs w:val="27"/>
        </w:rPr>
        <w:t>ак и изучение с помощью аппарата современной формальной логики связей между элементами языка целых классов научных теорий (так называемый логический анализ языка науки, см. </w:t>
      </w:r>
      <w:hyperlink r:id="rId54" w:history="1">
        <w:r>
          <w:rPr>
            <w:rStyle w:val="a4"/>
            <w:i/>
            <w:iCs/>
            <w:sz w:val="27"/>
            <w:szCs w:val="27"/>
          </w:rPr>
          <w:t>Логика науки</w:t>
        </w:r>
      </w:hyperlink>
      <w:r>
        <w:rPr>
          <w:color w:val="000000"/>
          <w:sz w:val="27"/>
          <w:szCs w:val="27"/>
        </w:rPr>
        <w:t>)</w:t>
      </w:r>
      <w:r>
        <w:rPr>
          <w:i/>
          <w:i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сами по себе не являются гносеологическими исследованиями. Теоретико-познавательное истолкование науки начинается там, где теоретические конструкции интерпретируются с точки зрения их соответствия реальности, истинности, возможности приписать статус существования тем или иным используемым в </w:t>
      </w:r>
      <w:hyperlink r:id="rId55" w:history="1">
        <w:r>
          <w:rPr>
            <w:rStyle w:val="a4"/>
            <w:i/>
            <w:iCs/>
            <w:sz w:val="27"/>
            <w:szCs w:val="27"/>
          </w:rPr>
          <w:t>теории</w:t>
        </w:r>
      </w:hyperlink>
      <w:r>
        <w:rPr>
          <w:color w:val="000000"/>
          <w:sz w:val="27"/>
          <w:szCs w:val="27"/>
        </w:rPr>
        <w:t xml:space="preserve"> абстрактным объектам, возможности оценить как аналитические или синтетические те или иные высказывания данной научной области. Такое исследование связано с анализом содержания эмпирических данных, подтверждающих теорию, с точки зрения их обоснованности, наличия в них достоверного и проблематического знания. Гносеологическая интерпретация конкретных научных теорий выступает, с одной стороны, как приложение некоторых общих принципов Т. п. к анализу специальных случаев, с другой — как своеобразная ассимиляция новых научных результатов для уточнения, а иногда и пересмотра некоторых общих гносеологических постулатов. Например, революция в физике на рубеже 19—20 вв. продемонстрировала полную несостоятельность Т. п. созерцательного, </w:t>
      </w:r>
      <w:r>
        <w:rPr>
          <w:color w:val="000000"/>
          <w:sz w:val="27"/>
          <w:szCs w:val="27"/>
        </w:rPr>
        <w:lastRenderedPageBreak/>
        <w:t xml:space="preserve">метафизического материализма; Т. п. махизма и логического позитивизма пришла в очевидное противоречие с развитием современной науки. Ленин, проанализировав развитие естествознания в начале 20 в.. творчески разработал основные принципы диалектико-материалистической Т. п. Гносеологическая ассимиляция новых научных данных не имеет ничего общего с простым «индуктивным обобщением»: развитие науки может потребовать новой гносеологической интерпретации её результатов, которая приводит к необходимости </w:t>
      </w:r>
      <w:proofErr w:type="gramStart"/>
      <w:r>
        <w:rPr>
          <w:color w:val="000000"/>
          <w:sz w:val="27"/>
          <w:szCs w:val="27"/>
        </w:rPr>
        <w:t>обратиться</w:t>
      </w:r>
      <w:proofErr w:type="gramEnd"/>
      <w:r>
        <w:rPr>
          <w:color w:val="000000"/>
          <w:sz w:val="27"/>
          <w:szCs w:val="27"/>
        </w:rPr>
        <w:t xml:space="preserve"> прежде всего к классической проблематике Т. п.</w:t>
      </w:r>
    </w:p>
    <w:p w:rsidR="00C55E7F" w:rsidRDefault="00C55E7F" w:rsidP="00C55E7F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 Во 2-й половине 20 в. больше, чем когда-либо раньше, стала ясна несостоятельность идеалистических претензий (наиболее выраженных неокантианцами) на истолкование Т. п. как особой, специальной научной дисциплины, не имеющей ничего общего с «метафизикой». Т. п. была и остаётся особой сферой философского знания, которая в силу этого не может быть оторвана от решения основных мировоззренческих проблем.</w:t>
      </w:r>
    </w:p>
    <w:p w:rsidR="00C55E7F" w:rsidRDefault="00C55E7F" w:rsidP="00C55E7F">
      <w:pPr>
        <w:pStyle w:val="a3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C55E7F" w:rsidRDefault="00C55E7F" w:rsidP="00A50CB7">
      <w:pPr>
        <w:pStyle w:val="a3"/>
        <w:jc w:val="both"/>
        <w:rPr>
          <w:color w:val="000000"/>
          <w:sz w:val="27"/>
          <w:szCs w:val="27"/>
        </w:rPr>
      </w:pPr>
      <w:r>
        <w:rPr>
          <w:i/>
          <w:iCs/>
          <w:color w:val="000000"/>
          <w:sz w:val="27"/>
          <w:szCs w:val="27"/>
        </w:rPr>
        <w:t> </w:t>
      </w:r>
    </w:p>
    <w:p w:rsidR="00C55E7F" w:rsidRDefault="00C55E7F" w:rsidP="00C55E7F">
      <w:pPr>
        <w:pStyle w:val="a3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 w:rsidR="0080794B" w:rsidRDefault="0080794B"/>
    <w:sectPr w:rsidR="0080794B" w:rsidSect="000739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13293"/>
    <w:rsid w:val="0007398A"/>
    <w:rsid w:val="0080794B"/>
    <w:rsid w:val="00913293"/>
    <w:rsid w:val="00A50CB7"/>
    <w:rsid w:val="00C55E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9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55E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cented">
    <w:name w:val="accented"/>
    <w:basedOn w:val="a0"/>
    <w:rsid w:val="00C55E7F"/>
  </w:style>
  <w:style w:type="character" w:styleId="a4">
    <w:name w:val="Hyperlink"/>
    <w:basedOn w:val="a0"/>
    <w:uiPriority w:val="99"/>
    <w:semiHidden/>
    <w:unhideWhenUsed/>
    <w:rsid w:val="00C55E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3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booksite.ru/fulltext/1/001/008/081/122.htm" TargetMode="External"/><Relationship Id="rId18" Type="http://schemas.openxmlformats.org/officeDocument/2006/relationships/hyperlink" Target="https://www.booksite.ru/fulltext/1/001/008/053/209.htm" TargetMode="External"/><Relationship Id="rId26" Type="http://schemas.openxmlformats.org/officeDocument/2006/relationships/hyperlink" Target="https://www.booksite.ru/fulltext/1/001/008/074/368.htm" TargetMode="External"/><Relationship Id="rId39" Type="http://schemas.openxmlformats.org/officeDocument/2006/relationships/hyperlink" Target="https://www.booksite.ru/fulltext/1/001/008/084/733.htm" TargetMode="External"/><Relationship Id="rId21" Type="http://schemas.openxmlformats.org/officeDocument/2006/relationships/hyperlink" Target="https://www.booksite.ru/fulltext/1/001/008/027/043.htm" TargetMode="External"/><Relationship Id="rId34" Type="http://schemas.openxmlformats.org/officeDocument/2006/relationships/hyperlink" Target="https://www.booksite.ru/fulltext/1/001/008/006/771.htm" TargetMode="External"/><Relationship Id="rId42" Type="http://schemas.openxmlformats.org/officeDocument/2006/relationships/hyperlink" Target="https://www.booksite.ru/fulltext/1/001/008/071/065.htm" TargetMode="External"/><Relationship Id="rId47" Type="http://schemas.openxmlformats.org/officeDocument/2006/relationships/hyperlink" Target="https://www.booksite.ru/fulltext/1/001/008/059/910.htm" TargetMode="External"/><Relationship Id="rId50" Type="http://schemas.openxmlformats.org/officeDocument/2006/relationships/hyperlink" Target="https://www.booksite.ru/fulltext/1/001/008/056/849.htm" TargetMode="External"/><Relationship Id="rId55" Type="http://schemas.openxmlformats.org/officeDocument/2006/relationships/hyperlink" Target="https://www.booksite.ru/fulltext/1/001/008/109/843.htm" TargetMode="External"/><Relationship Id="rId7" Type="http://schemas.openxmlformats.org/officeDocument/2006/relationships/hyperlink" Target="https://www.booksite.ru/fulltext/1/001/008/084/733.htm" TargetMode="External"/><Relationship Id="rId12" Type="http://schemas.openxmlformats.org/officeDocument/2006/relationships/hyperlink" Target="https://www.booksite.ru/fulltext/1/001/008/004/655.htm" TargetMode="External"/><Relationship Id="rId17" Type="http://schemas.openxmlformats.org/officeDocument/2006/relationships/hyperlink" Target="https://www.booksite.ru/fulltext/1/001/008/081/146.htm" TargetMode="External"/><Relationship Id="rId25" Type="http://schemas.openxmlformats.org/officeDocument/2006/relationships/hyperlink" Target="https://www.booksite.ru/fulltext/1/001/008/027/033.htm" TargetMode="External"/><Relationship Id="rId33" Type="http://schemas.openxmlformats.org/officeDocument/2006/relationships/hyperlink" Target="https://www.booksite.ru/fulltext/1/001/008/086/053.htm" TargetMode="External"/><Relationship Id="rId38" Type="http://schemas.openxmlformats.org/officeDocument/2006/relationships/hyperlink" Target="https://www.booksite.ru/fulltext/1/001/008/091/470.htm" TargetMode="External"/><Relationship Id="rId46" Type="http://schemas.openxmlformats.org/officeDocument/2006/relationships/hyperlink" Target="https://www.booksite.ru/fulltext/1/001/008/076/034.htm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booksite.ru/fulltext/1/001/008/071/062.htm" TargetMode="External"/><Relationship Id="rId20" Type="http://schemas.openxmlformats.org/officeDocument/2006/relationships/hyperlink" Target="https://www.booksite.ru/fulltext/1/001/008/085/387.htm" TargetMode="External"/><Relationship Id="rId29" Type="http://schemas.openxmlformats.org/officeDocument/2006/relationships/hyperlink" Target="https://www.booksite.ru/fulltext/1/001/008/092/957.htm" TargetMode="External"/><Relationship Id="rId41" Type="http://schemas.openxmlformats.org/officeDocument/2006/relationships/hyperlink" Target="https://www.booksite.ru/fulltext/1/001/008/006/878.htm" TargetMode="External"/><Relationship Id="rId54" Type="http://schemas.openxmlformats.org/officeDocument/2006/relationships/hyperlink" Target="https://www.booksite.ru/fulltext/1/001/008/071/050.htm" TargetMode="External"/><Relationship Id="rId1" Type="http://schemas.openxmlformats.org/officeDocument/2006/relationships/styles" Target="styles.xml"/><Relationship Id="rId6" Type="http://schemas.openxmlformats.org/officeDocument/2006/relationships/hyperlink" Target="https://www.booksite.ru/fulltext/1/001/008/056/849.htm" TargetMode="External"/><Relationship Id="rId11" Type="http://schemas.openxmlformats.org/officeDocument/2006/relationships/hyperlink" Target="https://www.booksite.ru/fulltext/1/001/008/087/896.htm" TargetMode="External"/><Relationship Id="rId24" Type="http://schemas.openxmlformats.org/officeDocument/2006/relationships/hyperlink" Target="https://www.booksite.ru/fulltext/1/001/008/027/026.htm" TargetMode="External"/><Relationship Id="rId32" Type="http://schemas.openxmlformats.org/officeDocument/2006/relationships/hyperlink" Target="https://www.booksite.ru/fulltext/1/001/008/092/274.htm" TargetMode="External"/><Relationship Id="rId37" Type="http://schemas.openxmlformats.org/officeDocument/2006/relationships/hyperlink" Target="https://www.booksite.ru/fulltext/1/001/008/079/404.htm" TargetMode="External"/><Relationship Id="rId40" Type="http://schemas.openxmlformats.org/officeDocument/2006/relationships/hyperlink" Target="https://www.booksite.ru/fulltext/1/001/008/050/548.htm" TargetMode="External"/><Relationship Id="rId45" Type="http://schemas.openxmlformats.org/officeDocument/2006/relationships/hyperlink" Target="https://www.booksite.ru/fulltext/1/001/008/076/026.htm" TargetMode="External"/><Relationship Id="rId53" Type="http://schemas.openxmlformats.org/officeDocument/2006/relationships/hyperlink" Target="https://www.booksite.ru/fulltext/1/001/008/075/887.htm" TargetMode="External"/><Relationship Id="rId5" Type="http://schemas.openxmlformats.org/officeDocument/2006/relationships/hyperlink" Target="https://www.booksite.ru/fulltext/1/001/008/050/554.htm" TargetMode="External"/><Relationship Id="rId15" Type="http://schemas.openxmlformats.org/officeDocument/2006/relationships/hyperlink" Target="https://www.booksite.ru/fulltext/1/001/008/081/158.htm" TargetMode="External"/><Relationship Id="rId23" Type="http://schemas.openxmlformats.org/officeDocument/2006/relationships/hyperlink" Target="https://www.booksite.ru/fulltext/1/001/008/074/340.htm" TargetMode="External"/><Relationship Id="rId28" Type="http://schemas.openxmlformats.org/officeDocument/2006/relationships/hyperlink" Target="https://www.booksite.ru/fulltext/1/001/008/093/509.htm" TargetMode="External"/><Relationship Id="rId36" Type="http://schemas.openxmlformats.org/officeDocument/2006/relationships/hyperlink" Target="https://www.booksite.ru/fulltext/1/001/008/101/322.htm" TargetMode="External"/><Relationship Id="rId49" Type="http://schemas.openxmlformats.org/officeDocument/2006/relationships/hyperlink" Target="https://www.booksite.ru/fulltext/1/001/008/096/412.htm" TargetMode="External"/><Relationship Id="rId57" Type="http://schemas.openxmlformats.org/officeDocument/2006/relationships/theme" Target="theme/theme1.xml"/><Relationship Id="rId10" Type="http://schemas.openxmlformats.org/officeDocument/2006/relationships/hyperlink" Target="https://www.booksite.ru/fulltext/1/001/008/007/009.htm" TargetMode="External"/><Relationship Id="rId19" Type="http://schemas.openxmlformats.org/officeDocument/2006/relationships/hyperlink" Target="https://www.booksite.ru/fulltext/1/001/008/125/520.htm" TargetMode="External"/><Relationship Id="rId31" Type="http://schemas.openxmlformats.org/officeDocument/2006/relationships/hyperlink" Target="https://www.booksite.ru/fulltext/1/001/008/107/275.htm" TargetMode="External"/><Relationship Id="rId44" Type="http://schemas.openxmlformats.org/officeDocument/2006/relationships/hyperlink" Target="https://www.booksite.ru/fulltext/1/001/008/102/433.htm" TargetMode="External"/><Relationship Id="rId52" Type="http://schemas.openxmlformats.org/officeDocument/2006/relationships/hyperlink" Target="https://www.booksite.ru/fulltext/1/001/008/075/890.htm" TargetMode="External"/><Relationship Id="rId4" Type="http://schemas.openxmlformats.org/officeDocument/2006/relationships/hyperlink" Target="https://www.booksite.ru/fulltext/1/001/008/074/340.htm" TargetMode="External"/><Relationship Id="rId9" Type="http://schemas.openxmlformats.org/officeDocument/2006/relationships/hyperlink" Target="https://www.booksite.ru/fulltext/1/001/008/126/499.htm" TargetMode="External"/><Relationship Id="rId14" Type="http://schemas.openxmlformats.org/officeDocument/2006/relationships/hyperlink" Target="https://www.booksite.ru/fulltext/1/001/008/074/544.htm" TargetMode="External"/><Relationship Id="rId22" Type="http://schemas.openxmlformats.org/officeDocument/2006/relationships/hyperlink" Target="https://www.booksite.ru/fulltext/1/001/008/112/732.htm" TargetMode="External"/><Relationship Id="rId27" Type="http://schemas.openxmlformats.org/officeDocument/2006/relationships/hyperlink" Target="https://www.booksite.ru/fulltext/1/001/008/020/210.htm" TargetMode="External"/><Relationship Id="rId30" Type="http://schemas.openxmlformats.org/officeDocument/2006/relationships/hyperlink" Target="https://www.booksite.ru/fulltext/1/001/008/084/489.htm" TargetMode="External"/><Relationship Id="rId35" Type="http://schemas.openxmlformats.org/officeDocument/2006/relationships/hyperlink" Target="https://www.booksite.ru/fulltext/1/001/008/092/417.htm" TargetMode="External"/><Relationship Id="rId43" Type="http://schemas.openxmlformats.org/officeDocument/2006/relationships/hyperlink" Target="https://www.booksite.ru/fulltext/1/001/008/052/663.htm" TargetMode="External"/><Relationship Id="rId48" Type="http://schemas.openxmlformats.org/officeDocument/2006/relationships/hyperlink" Target="https://www.booksite.ru/fulltext/1/001/008/056/877.htm" TargetMode="External"/><Relationship Id="rId56" Type="http://schemas.openxmlformats.org/officeDocument/2006/relationships/fontTable" Target="fontTable.xml"/><Relationship Id="rId8" Type="http://schemas.openxmlformats.org/officeDocument/2006/relationships/hyperlink" Target="https://www.booksite.ru/fulltext/1/001/008/095/754.htm" TargetMode="External"/><Relationship Id="rId51" Type="http://schemas.openxmlformats.org/officeDocument/2006/relationships/hyperlink" Target="https://www.booksite.ru/fulltext/1/001/008/085/793.htm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3358</Words>
  <Characters>19143</Characters>
  <Application>Microsoft Office Word</Application>
  <DocSecurity>0</DocSecurity>
  <Lines>159</Lines>
  <Paragraphs>44</Paragraphs>
  <ScaleCrop>false</ScaleCrop>
  <Company/>
  <LinksUpToDate>false</LinksUpToDate>
  <CharactersWithSpaces>22457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5</cp:revision>
  <dcterms:created xsi:type="dcterms:W3CDTF">2020-09-15T06:05:00Z</dcterms:created>
  <dcterms:modified xsi:type="dcterms:W3CDTF">2021-02-03T04:39:00Z</dcterms:modified>
</cp:coreProperties>
</file>